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DRA. EMILIA CRISTINA GONZÁLEZ MACHADO PROFESORA INVESTIGADORA DE TIEMPO COMPLETO cristina.gonzalez@uabc.edu.mx</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SEMBLANZA</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Licenciatura en Psicología y Maestría en Ciencias Sociales por la Universidad Autónoma de Baja California (UABC), México. Doctorado en Ciencias de la Educación por la Universidad Autónoma de Coahuila (UAdeC), México. Especialidad en Pedagogía para la formación de jóvenes y adultos por el Centro de Cooperación Regional para la Educación de Adultos en América Latina y El Caribe (CREFAL), México. Diplomado en Juvenicidio y vidas precarias en América Latina por el Colegio de la Frontera Norte (COLEF). Diplomado en Mundos Juveniles, sujetos, trayectorias y ciudadanías, por el Centro Regional de Investigaciones Multidisciplinarias de la Universidad Nacional Autónoma de México (UNAM). Diplomado en Evaluación Colegiada del Aprendizaje por el Instituto de Investigación y Desarrollo Educativo (IIDE-UABC). Candidata al Sistema Nacional de Investigadores (SNI) 201</w:t>
      </w:r>
      <w:r w:rsidDel="00000000" w:rsidR="00000000" w:rsidRPr="00000000">
        <w:rPr>
          <w:rFonts w:ascii="Times" w:cs="Times" w:eastAsia="Times" w:hAnsi="Times"/>
          <w:rtl w:val="0"/>
        </w:rPr>
        <w:t xml:space="preserve">8</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-20</w:t>
      </w:r>
      <w:r w:rsidDel="00000000" w:rsidR="00000000" w:rsidRPr="00000000">
        <w:rPr>
          <w:rFonts w:ascii="Times" w:cs="Times" w:eastAsia="Times" w:hAnsi="Times"/>
          <w:rtl w:val="0"/>
        </w:rPr>
        <w:t xml:space="preserve">20</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Cuenta con el Perfil Prodep. Pertenece al Cuerpo Académico: Evaluación e intervención educativa y psicológica. Actualmente imparte cursos a nivel licenciatura y posgrado en las áreas de metodología de la investigación, investigación educativa y, proyectos de intervención social y educativa. Cuenta publicaciones nacionales e internacionales en el área de Humanidades y Ciencias Sociales. Ha participado en proyectos institucionales e interinstitucionales relacionados con contextos socioeducativos, jóvenes escolares e intervención comunitaria, así como proyectos de investigación nacional con financiamiento externo (Programa para el Desarrollo Profesional Docente- PRODEP, CONACyT). Su línea de trabajo lo enfoca a los estudios de las juventudes y educación intercultural. Pertenece a redes nacionales e internacionales sobre la educación social y la interculturalidad. Ha participado como expositora/instructora en más de 40 eventos académicos y de formación, entre conferencias, talleres, cursos, diplomados, en el ámbito nacional e internacional en temáticas de formación de valores y jóvenes escolares. Actualmente es Coordinadora de la Maestría en Educación de la Facultad de Ciencias Humanas en la Universidad Autónoma de Baja California, México.</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Publicaciones recientes</w:t>
      </w:r>
    </w:p>
    <w:p w:rsidR="00000000" w:rsidDel="00000000" w:rsidP="00000000" w:rsidRDefault="00000000" w:rsidRPr="00000000" w14:paraId="00000004">
      <w:pPr>
        <w:spacing w:after="240" w:before="240" w:line="240" w:lineRule="auto"/>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LIBROS:</w:t>
      </w:r>
    </w:p>
    <w:p w:rsidR="00000000" w:rsidDel="00000000" w:rsidP="00000000" w:rsidRDefault="00000000" w:rsidRPr="00000000" w14:paraId="00000005">
      <w:pPr>
        <w:spacing w:after="240" w:before="240" w:line="240" w:lineRule="auto"/>
        <w:jc w:val="both"/>
        <w:rPr>
          <w:rFonts w:ascii="Calibri" w:cs="Calibri" w:eastAsia="Calibri" w:hAnsi="Calibri"/>
        </w:rPr>
      </w:pPr>
      <w:r w:rsidDel="00000000" w:rsidR="00000000" w:rsidRPr="00000000">
        <w:rPr>
          <w:rFonts w:ascii="Calibri" w:cs="Calibri" w:eastAsia="Calibri" w:hAnsi="Calibri"/>
          <w:highlight w:val="white"/>
          <w:rtl w:val="0"/>
        </w:rPr>
        <w:t xml:space="preserve">González Machado, E. C. (2016). </w:t>
      </w:r>
      <w:r w:rsidDel="00000000" w:rsidR="00000000" w:rsidRPr="00000000">
        <w:rPr>
          <w:rFonts w:ascii="Calibri" w:cs="Calibri" w:eastAsia="Calibri" w:hAnsi="Calibri"/>
          <w:rtl w:val="0"/>
        </w:rPr>
        <w:t xml:space="preserve">[E-Book]. Prácticas juveniles y contexto socioeducativo en estudiantes de educación superior. México: Universidad Autónoma de Baja California. ISBN: 978-607-607-363- 6.</w:t>
      </w:r>
    </w:p>
    <w:p w:rsidR="00000000" w:rsidDel="00000000" w:rsidP="00000000" w:rsidRDefault="00000000" w:rsidRPr="00000000" w14:paraId="00000006">
      <w:pPr>
        <w:spacing w:after="240" w:before="240" w:line="240" w:lineRule="auto"/>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CAPÍTULOS DE LIBRO:</w:t>
      </w:r>
    </w:p>
    <w:p w:rsidR="00000000" w:rsidDel="00000000" w:rsidP="00000000" w:rsidRDefault="00000000" w:rsidRPr="00000000" w14:paraId="00000007">
      <w:pPr>
        <w:spacing w:after="240" w:before="240" w:line="240" w:lineRule="auto"/>
        <w:jc w:val="both"/>
        <w:rPr>
          <w:rFonts w:ascii="Calibri" w:cs="Calibri" w:eastAsia="Calibri" w:hAnsi="Calibri"/>
          <w:color w:val="1a1a1a"/>
        </w:rPr>
      </w:pPr>
      <w:r w:rsidDel="00000000" w:rsidR="00000000" w:rsidRPr="00000000">
        <w:rPr>
          <w:rFonts w:ascii="Calibri" w:cs="Calibri" w:eastAsia="Calibri" w:hAnsi="Calibri"/>
          <w:color w:val="1a1a1a"/>
          <w:rtl w:val="0"/>
        </w:rPr>
        <w:t xml:space="preserve">2018. Prácticas y contextos socioeducativos de jóvenes en educación superior: modelo explicativo. En Ayala-Mira, M. y García, E. Diversidad metodológica en la investigación psicosocial. Coedición, SOMEPSO- UABC:México. ISBN: 978-607-607-446-6 y 978-607-98044-0-4].</w:t>
      </w:r>
    </w:p>
    <w:p w:rsidR="00000000" w:rsidDel="00000000" w:rsidP="00000000" w:rsidRDefault="00000000" w:rsidRPr="00000000" w14:paraId="00000008">
      <w:pPr>
        <w:spacing w:after="240" w:before="240" w:line="240" w:lineRule="auto"/>
        <w:jc w:val="both"/>
        <w:rPr>
          <w:rFonts w:ascii="Calibri" w:cs="Calibri" w:eastAsia="Calibri" w:hAnsi="Calibri"/>
          <w:color w:val="1a1a1a"/>
        </w:rPr>
      </w:pPr>
      <w:r w:rsidDel="00000000" w:rsidR="00000000" w:rsidRPr="00000000">
        <w:rPr>
          <w:rFonts w:ascii="Calibri" w:cs="Calibri" w:eastAsia="Calibri" w:hAnsi="Calibri"/>
          <w:color w:val="1a1a1a"/>
          <w:rtl w:val="0"/>
        </w:rPr>
        <w:t xml:space="preserve">2018. La Educación de jóvenes como Derecho Humano ante el rezago social en México. En: Debate legislativo y educación: El artículo tercero a cien años de la Constitución Política de 1917. Coedición, SNTE y REDIECH. [ISBN: 978-607-981-39-0-1].</w:t>
      </w:r>
    </w:p>
    <w:p w:rsidR="00000000" w:rsidDel="00000000" w:rsidP="00000000" w:rsidRDefault="00000000" w:rsidRPr="00000000" w14:paraId="00000009">
      <w:pPr>
        <w:spacing w:after="240" w:before="240" w:line="240" w:lineRule="auto"/>
        <w:jc w:val="both"/>
        <w:rPr>
          <w:rFonts w:ascii="Calibri" w:cs="Calibri" w:eastAsia="Calibri" w:hAnsi="Calibri"/>
          <w:color w:val="1a1a1a"/>
        </w:rPr>
      </w:pPr>
      <w:r w:rsidDel="00000000" w:rsidR="00000000" w:rsidRPr="00000000">
        <w:rPr>
          <w:rFonts w:ascii="Calibri" w:cs="Calibri" w:eastAsia="Calibri" w:hAnsi="Calibri"/>
          <w:color w:val="1a1a1a"/>
          <w:rtl w:val="0"/>
        </w:rPr>
        <w:t xml:space="preserve">2018. Intercultura y transdisciplina. Experiencia en educación superior. En: Vázquez, J., y Hirales, M. (Coordinadores). Transdisciplinariedad y desarrollo de conocimiento en las Humanidades y Ciencias Sociales. CIDE Editorial: Guayaquil Ecuador. ISBN: 978-9942-759-73-3.</w:t>
      </w:r>
    </w:p>
    <w:p w:rsidR="00000000" w:rsidDel="00000000" w:rsidP="00000000" w:rsidRDefault="00000000" w:rsidRPr="00000000" w14:paraId="0000000A">
      <w:pPr>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2017. Prólogo. Migración, educación y sociedad: Introducción a una realidad en la frontera. En: Roa Rivera, R. I,. Santillán Anguiano, E. I., Islas Cervantes, D. y López López, Y. A. Migración, educación y sociedad. Visiones y experiencias desde la frontera. Colombia: Editorial Redipe. ISBN: 978-1-945570-39- 1.</w:t>
      </w:r>
    </w:p>
    <w:p w:rsidR="00000000" w:rsidDel="00000000" w:rsidP="00000000" w:rsidRDefault="00000000" w:rsidRPr="00000000" w14:paraId="0000000B">
      <w:pPr>
        <w:spacing w:after="240" w:before="240" w:line="240" w:lineRule="auto"/>
        <w:jc w:val="both"/>
        <w:rPr>
          <w:rFonts w:ascii="Calibri" w:cs="Calibri" w:eastAsia="Calibri" w:hAnsi="Calibri"/>
          <w:highlight w:val="white"/>
        </w:rPr>
      </w:pPr>
      <w:r w:rsidDel="00000000" w:rsidR="00000000" w:rsidRPr="00000000">
        <w:rPr>
          <w:rFonts w:ascii="Calibri" w:cs="Calibri" w:eastAsia="Calibri" w:hAnsi="Calibri"/>
          <w:rtl w:val="0"/>
        </w:rPr>
        <w:t xml:space="preserve">2017. Jóvenes y activismos emergentes: Un acercamiento netnográfico al megaproyecto EcoZoneMx en Mexicali. </w:t>
      </w:r>
      <w:r w:rsidDel="00000000" w:rsidR="00000000" w:rsidRPr="00000000">
        <w:rPr>
          <w:rFonts w:ascii="Calibri" w:cs="Calibri" w:eastAsia="Calibri" w:hAnsi="Calibri"/>
          <w:highlight w:val="white"/>
          <w:rtl w:val="0"/>
        </w:rPr>
        <w:t xml:space="preserve">En: Bautista, D., Jiménez, C. y Fernández, Ch. (Coordinadores).   Cultura en América Latina. Prácticas, significados, cartografías y discusiones. IIC-Museo UABC. ISBN: 978-607-607-432-9.</w:t>
      </w:r>
    </w:p>
    <w:p w:rsidR="00000000" w:rsidDel="00000000" w:rsidP="00000000" w:rsidRDefault="00000000" w:rsidRPr="00000000" w14:paraId="0000000C">
      <w:pPr>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2017. Prácticas culturales y condiciones estructurales de jóvenes en Mexicali Baja California, México. Pp. 328-340. En: Los territorios discursivos de América Latina. Interculturalidad, comunicación e identidad. CIESPAL: Quito, Ecuador. ISBN: 978-997-855-1783-5.  </w:t>
      </w:r>
    </w:p>
    <w:p w:rsidR="00000000" w:rsidDel="00000000" w:rsidP="00000000" w:rsidRDefault="00000000" w:rsidRPr="00000000" w14:paraId="0000000D">
      <w:pPr>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2016. Índice para caracterizar condiciones socioeducativas en estudiantes de educación superior. En: Alternativas para nuevas prácticas educativas. Abordajes de reflexión en torno a la educación superior.Tlaxcala, México: AMAPSI. ISBN: 978-607-7506-16-4</w:t>
      </w:r>
    </w:p>
    <w:p w:rsidR="00000000" w:rsidDel="00000000" w:rsidP="00000000" w:rsidRDefault="00000000" w:rsidRPr="00000000" w14:paraId="0000000E">
      <w:pPr>
        <w:spacing w:line="240" w:lineRule="auto"/>
        <w:jc w:val="both"/>
        <w:rPr>
          <w:rFonts w:ascii="Calibri" w:cs="Calibri" w:eastAsia="Calibri" w:hAnsi="Calibri"/>
        </w:rPr>
      </w:pPr>
      <w:r w:rsidDel="00000000" w:rsidR="00000000" w:rsidRPr="00000000">
        <w:rPr>
          <w:rFonts w:ascii="Calibri" w:cs="Calibri" w:eastAsia="Calibri" w:hAnsi="Calibri"/>
          <w:i w:val="1"/>
          <w:rtl w:val="0"/>
        </w:rPr>
        <w:t xml:space="preserve">2013. Condiciones socioeducativas y prácticas juveniles de estudiantes en educación superior pública. C</w:t>
      </w:r>
      <w:r w:rsidDel="00000000" w:rsidR="00000000" w:rsidRPr="00000000">
        <w:rPr>
          <w:rFonts w:ascii="Calibri" w:cs="Calibri" w:eastAsia="Calibri" w:hAnsi="Calibri"/>
          <w:rtl w:val="0"/>
        </w:rPr>
        <w:t xml:space="preserve">apítulo del libro: Revisiones Empíricas del Desarrollo Humano. Volumen I. México: Universidad Autónoma de Coahuila. ISBN 978-607-506-159-7. </w:t>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ARTÍCULOS:</w:t>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color w:val="222222"/>
          <w:highlight w:val="white"/>
        </w:rPr>
      </w:pPr>
      <w:r w:rsidDel="00000000" w:rsidR="00000000" w:rsidRPr="00000000">
        <w:rPr>
          <w:rFonts w:ascii="Calibri" w:cs="Calibri" w:eastAsia="Calibri" w:hAnsi="Calibri"/>
          <w:rtl w:val="0"/>
        </w:rPr>
        <w:t xml:space="preserve">2018. </w:t>
      </w:r>
      <w:r w:rsidDel="00000000" w:rsidR="00000000" w:rsidRPr="00000000">
        <w:rPr>
          <w:rFonts w:ascii="Calibri" w:cs="Calibri" w:eastAsia="Calibri" w:hAnsi="Calibri"/>
          <w:color w:val="222222"/>
          <w:highlight w:val="white"/>
          <w:rtl w:val="0"/>
        </w:rPr>
        <w:t xml:space="preserve"> Evaluar la práctica docente a partir de los comentarios de estudiantes universitarios. </w:t>
      </w:r>
      <w:r w:rsidDel="00000000" w:rsidR="00000000" w:rsidRPr="00000000">
        <w:rPr>
          <w:rFonts w:ascii="Calibri" w:cs="Calibri" w:eastAsia="Calibri" w:hAnsi="Calibri"/>
          <w:i w:val="1"/>
          <w:color w:val="222222"/>
          <w:highlight w:val="white"/>
          <w:rtl w:val="0"/>
        </w:rPr>
        <w:t xml:space="preserve">Revista Iberoamericana De Educación, 76</w:t>
      </w:r>
      <w:r w:rsidDel="00000000" w:rsidR="00000000" w:rsidRPr="00000000">
        <w:rPr>
          <w:rFonts w:ascii="Calibri" w:cs="Calibri" w:eastAsia="Calibri" w:hAnsi="Calibri"/>
          <w:color w:val="222222"/>
          <w:highlight w:val="white"/>
          <w:rtl w:val="0"/>
        </w:rPr>
        <w:t xml:space="preserve">(2), 117-134. </w:t>
      </w:r>
    </w:p>
    <w:p w:rsidR="00000000" w:rsidDel="00000000" w:rsidP="00000000" w:rsidRDefault="00000000" w:rsidRPr="00000000" w14:paraId="00000013">
      <w:pPr>
        <w:spacing w:line="240" w:lineRule="auto"/>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2018. Las condiciones estructurales en el juvenicidio moral. Retos del trabajo social de la educación. Revista de Educación Social. Núm. 26, 130-140. ISSN: 1698-9007. </w:t>
      </w:r>
    </w:p>
    <w:p w:rsidR="00000000" w:rsidDel="00000000" w:rsidP="00000000" w:rsidRDefault="00000000" w:rsidRPr="00000000" w14:paraId="0000001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2017. Promoting diversity through intercultural experience. Journal AED-Adult Education and Development. (84), Bonn: DVV International - the Institute for International Cooperation of the German Adult Education Association. ISSN: 0342-7633. </w:t>
      </w:r>
    </w:p>
    <w:p w:rsidR="00000000" w:rsidDel="00000000" w:rsidP="00000000" w:rsidRDefault="00000000" w:rsidRPr="00000000" w14:paraId="0000001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2017. Diseño de un programa de asesorías académicas ante la reprobación escolar en educación superior. Espíritu Científico en Acción 13(26), 29-37. ISSN: 1870-3984. </w:t>
      </w:r>
    </w:p>
    <w:p w:rsidR="00000000" w:rsidDel="00000000" w:rsidP="00000000" w:rsidRDefault="00000000" w:rsidRPr="00000000" w14:paraId="0000001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spacing w:line="240"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2016. Nociones de juventud: Aproximaciones teóricas desde las ciencias sociales. Culturales. Núm. 23. Universidad Autónoma de Baja California. ISSN: 1870-1191. </w:t>
      </w:r>
    </w:p>
    <w:p w:rsidR="00000000" w:rsidDel="00000000" w:rsidP="00000000" w:rsidRDefault="00000000" w:rsidRPr="00000000" w14:paraId="0000001B">
      <w:pPr>
        <w:spacing w:line="240" w:lineRule="auto"/>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1C">
      <w:pPr>
        <w:spacing w:line="240" w:lineRule="auto"/>
        <w:jc w:val="both"/>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PONENCIAS EN EXTENSO:</w:t>
      </w:r>
    </w:p>
    <w:p w:rsidR="00000000" w:rsidDel="00000000" w:rsidP="00000000" w:rsidRDefault="00000000" w:rsidRPr="00000000" w14:paraId="0000001D">
      <w:pPr>
        <w:spacing w:line="240" w:lineRule="auto"/>
        <w:jc w:val="both"/>
        <w:rPr>
          <w:rFonts w:ascii="Calibri" w:cs="Calibri" w:eastAsia="Calibri" w:hAnsi="Calibri"/>
          <w:b w:val="1"/>
          <w:color w:val="222222"/>
        </w:rPr>
      </w:pPr>
      <w:r w:rsidDel="00000000" w:rsidR="00000000" w:rsidRPr="00000000">
        <w:rPr>
          <w:rtl w:val="0"/>
        </w:rPr>
      </w:r>
    </w:p>
    <w:p w:rsidR="00000000" w:rsidDel="00000000" w:rsidP="00000000" w:rsidRDefault="00000000" w:rsidRPr="00000000" w14:paraId="0000001E">
      <w:pPr>
        <w:spacing w:line="240" w:lineRule="auto"/>
        <w:jc w:val="both"/>
        <w:rPr>
          <w:rFonts w:ascii="Times" w:cs="Times" w:eastAsia="Times" w:hAnsi="Times"/>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color w:val="222222"/>
          <w:rtl w:val="0"/>
        </w:rPr>
        <w:t xml:space="preserve">2017. Construcción de una prueba para evaluar aprendizajes en educación superior. Ponencia en extenso. Memoria Electrónica del Congreso Nacional de Investigación Educativa, 3(3), 1-14. ISSN: 2007- 7246. </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